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0E5A2">
      <w:pPr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105" w:rightChars="-50"/>
        <w:rPr>
          <w:rFonts w:ascii="仿宋_GB2312" w:hAnsi="仿宋" w:eastAsia="仿宋_GB2312"/>
          <w:color w:val="000000"/>
          <w:sz w:val="32"/>
          <w:szCs w:val="32"/>
        </w:rPr>
      </w:pPr>
    </w:p>
    <w:p w14:paraId="20712DE2">
      <w:pPr>
        <w:pStyle w:val="4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center"/>
        <w:rPr>
          <w:rFonts w:hint="eastAsia" w:eastAsia="宋体"/>
          <w:color w:val="000000"/>
          <w:sz w:val="48"/>
          <w:szCs w:val="48"/>
          <w:lang w:eastAsia="zh-CN"/>
        </w:rPr>
      </w:pPr>
      <w:r>
        <w:rPr>
          <w:rFonts w:hint="eastAsia"/>
          <w:color w:val="000000"/>
          <w:sz w:val="48"/>
          <w:szCs w:val="48"/>
          <w:lang w:eastAsia="zh-CN"/>
        </w:rPr>
        <w:t>茂县检察院综合业务用房及基地院坝地面硬化项目实施方案</w:t>
      </w:r>
      <w:r>
        <w:rPr>
          <w:rFonts w:hint="eastAsia"/>
          <w:color w:val="000000"/>
          <w:sz w:val="48"/>
          <w:szCs w:val="48"/>
        </w:rPr>
        <w:t>实施方案</w:t>
      </w:r>
    </w:p>
    <w:p w14:paraId="1310390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</w:p>
    <w:p w14:paraId="32DE3EC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一</w:t>
      </w:r>
      <w:r>
        <w:rPr>
          <w:rFonts w:hint="eastAsia" w:ascii="黑体" w:hAnsi="黑体" w:eastAsia="黑体"/>
          <w:color w:val="000000"/>
          <w:sz w:val="32"/>
          <w:szCs w:val="32"/>
        </w:rPr>
        <w:t>、项目概况</w:t>
      </w:r>
    </w:p>
    <w:p w14:paraId="26076D2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790" w:firstLineChars="250"/>
        <w:jc w:val="left"/>
        <w:rPr>
          <w:rFonts w:hint="default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停车区原路面为水泥混凝土路面，为保证路面的平顺性，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</w:rPr>
        <w:t>本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次采用加铺一层沥</w:t>
      </w:r>
      <w:r>
        <w:rPr>
          <w:rFonts w:hint="eastAsia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  <w:t>青砼面层同时对其他零星项目进行更换及维护。主要工程量为：路面2540㎡，更换及提升井盖36个，雨水篦子20个，钢筋混凝土盖板12张，清理花砖410㎡，施划标线。</w:t>
      </w:r>
    </w:p>
    <w:p w14:paraId="046DFF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800" w:firstLineChars="250"/>
        <w:jc w:val="left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</w:rPr>
        <w:t>以上工程量均为预估量，最终以实际施工数量为准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。</w:t>
      </w:r>
    </w:p>
    <w:p w14:paraId="4C3E537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</w:rPr>
        <w:t>处治</w:t>
      </w:r>
      <w:r>
        <w:rPr>
          <w:rFonts w:eastAsia="黑体"/>
          <w:color w:val="000000"/>
          <w:sz w:val="32"/>
          <w:szCs w:val="32"/>
        </w:rPr>
        <w:t>方案</w:t>
      </w:r>
    </w:p>
    <w:p w14:paraId="24F09AE3">
      <w:pPr>
        <w:pageBreakBefore w:val="0"/>
        <w:widowControl w:val="0"/>
        <w:tabs>
          <w:tab w:val="left" w:pos="720"/>
          <w:tab w:val="left" w:pos="70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32" w:firstLineChars="200"/>
        <w:textAlignment w:val="bottom"/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项目主要为路面铺筑，路面材料选择：本项目选择沥青砼路面作为铺装材料，该材料具有强度高、耐磨损、防水性能好、施工方便等特点，适合停车场等需要承受重载车辆的场所。建议采用加铺一层5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</w:rPr>
        <w:t>cm沥青混凝土（AC-1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0SBS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</w:rPr>
        <w:t>改性沥青上面层）进行处置。</w:t>
      </w:r>
    </w:p>
    <w:p w14:paraId="5D4177C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74" w:firstLineChars="150"/>
        <w:jc w:val="left"/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施工工艺：施工分为以下几个步骤：</w:t>
      </w:r>
    </w:p>
    <w:p w14:paraId="76C2C4E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240" w:lineRule="auto"/>
        <w:ind w:firstLine="474" w:firstLineChars="150"/>
        <w:jc w:val="left"/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清理及铣刨原路面：清除原路面上的灰尘、杂物等，铣刨掉不平整的部位使其表面光洁平整。</w:t>
      </w:r>
    </w:p>
    <w:p w14:paraId="04719C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240" w:lineRule="auto"/>
        <w:ind w:left="0" w:leftChars="0" w:firstLine="474" w:firstLineChars="150"/>
        <w:jc w:val="left"/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施工沥青砼路面：将沥青砼铺装到设计高度并进行压实，保证路面平整、光滑。</w:t>
      </w:r>
    </w:p>
    <w:p w14:paraId="57CB01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Chars="150" w:firstLine="316" w:firstLineChars="100"/>
        <w:jc w:val="left"/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（3）养护：待沥青砼路面压实完成后，进行养护，待路面充分冷却后方可通行。</w:t>
      </w:r>
    </w:p>
    <w:p w14:paraId="00E9049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240" w:lineRule="auto"/>
        <w:ind w:left="-10" w:leftChars="0" w:firstLine="640" w:firstLineChars="0"/>
        <w:jc w:val="left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经费测算</w:t>
      </w:r>
    </w:p>
    <w:p w14:paraId="106863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rPr>
          <w:rFonts w:hint="default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根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据市场情况调查，5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</w:rPr>
        <w:t>cm沥青混凝土（AC-1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0SBS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</w:rPr>
        <w:t>改性沥青上面层）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约80元/平方米（包含所有材料、铺筑所需要的摊铺机、压路机、水车等所有工料机），更换及提升井盖700元/个（含工料机等），更换雨水篦子450元/个（含工料机等），</w:t>
      </w:r>
      <w:r>
        <w:rPr>
          <w:rFonts w:hint="eastAsia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  <w:t>钢筋混凝土盖板100元/个，清理花砖410㎡（含挖机，清运费用）15900元</w:t>
      </w:r>
      <w:r>
        <w:rPr>
          <w:rFonts w:hint="eastAsia" w:ascii="仿宋_GB2312" w:hAnsi="仿宋" w:eastAsia="仿宋_GB2312" w:cs="仿宋"/>
          <w:bCs/>
          <w:color w:val="0000FF"/>
          <w:spacing w:val="-2"/>
          <w:sz w:val="32"/>
          <w:szCs w:val="32"/>
          <w:lang w:val="en-US" w:eastAsia="zh-CN"/>
        </w:rPr>
        <w:t>。</w:t>
      </w:r>
      <w:r>
        <w:rPr>
          <w:rFonts w:hint="eastAsia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  <w:t>施划标线8000元，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结合原停车区面积为2540㎡，井盖36个，雨水篦子20个，</w:t>
      </w:r>
      <w:r>
        <w:rPr>
          <w:rFonts w:hint="eastAsia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  <w:t>钢筋混凝土盖板12张，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测算经费如下：</w:t>
      </w:r>
    </w:p>
    <w:p w14:paraId="21D5B7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32" w:firstLineChars="200"/>
        <w:jc w:val="left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1、5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</w:rPr>
        <w:t>cm沥青混凝土（AC-1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0SBS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</w:rPr>
        <w:t>改性沥青上面层）</w:t>
      </w:r>
      <w:r>
        <w:rPr>
          <w:rFonts w:hint="eastAsia" w:eastAsia="仿宋_GB2312"/>
          <w:color w:val="000000"/>
          <w:sz w:val="32"/>
          <w:szCs w:val="32"/>
        </w:rPr>
        <w:t>费用约为：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2654</w:t>
      </w:r>
      <w:r>
        <w:rPr>
          <w:rFonts w:hint="eastAsia" w:eastAsia="仿宋_GB2312"/>
          <w:color w:val="000000"/>
          <w:sz w:val="32"/>
          <w:szCs w:val="32"/>
        </w:rPr>
        <w:t>×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80</w:t>
      </w:r>
      <w:r>
        <w:rPr>
          <w:rFonts w:hint="eastAsia" w:eastAsia="仿宋_GB2312"/>
          <w:color w:val="000000"/>
          <w:sz w:val="32"/>
          <w:szCs w:val="32"/>
        </w:rPr>
        <w:t>=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21.232</w:t>
      </w:r>
      <w:r>
        <w:rPr>
          <w:rFonts w:eastAsia="仿宋_GB2312"/>
          <w:color w:val="000000"/>
          <w:sz w:val="32"/>
          <w:szCs w:val="32"/>
        </w:rPr>
        <w:t>万元；</w:t>
      </w:r>
    </w:p>
    <w:p w14:paraId="608C1D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32" w:firstLineChars="200"/>
        <w:jc w:val="left"/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2、更换及提升井盖费用：36×700=2.52万元；</w:t>
      </w:r>
    </w:p>
    <w:p w14:paraId="762E6A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32" w:firstLineChars="200"/>
        <w:jc w:val="left"/>
        <w:rPr>
          <w:rFonts w:hint="default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3、雨水篦子费用：20×450=0.9万元；</w:t>
      </w:r>
    </w:p>
    <w:p w14:paraId="71F27D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32" w:firstLineChars="200"/>
        <w:jc w:val="left"/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4、</w:t>
      </w:r>
      <w:r>
        <w:rPr>
          <w:rFonts w:hint="eastAsia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  <w:t>钢筋混凝土盖板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费用：12×100=0.12万元；</w:t>
      </w:r>
    </w:p>
    <w:p w14:paraId="12B3F8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32" w:firstLineChars="200"/>
        <w:jc w:val="left"/>
        <w:rPr>
          <w:rFonts w:hint="default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  <w:t>5、清理花砖410㎡费用为：1.59万元</w:t>
      </w:r>
    </w:p>
    <w:p w14:paraId="4999F3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32" w:firstLineChars="200"/>
        <w:jc w:val="left"/>
        <w:rPr>
          <w:rFonts w:hint="eastAsia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  <w:t>6、施划标线费用为：0.8万元。</w:t>
      </w:r>
    </w:p>
    <w:p w14:paraId="616D6B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32" w:firstLineChars="200"/>
        <w:jc w:val="left"/>
        <w:rPr>
          <w:rFonts w:hint="default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auto"/>
          <w:spacing w:val="-2"/>
          <w:sz w:val="32"/>
          <w:szCs w:val="32"/>
          <w:lang w:val="en-US" w:eastAsia="zh-CN"/>
        </w:rPr>
        <w:t>7、以上费用均不含税金，9%税金费用为：2.44万元</w:t>
      </w:r>
    </w:p>
    <w:p w14:paraId="4A4134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32" w:firstLineChars="200"/>
        <w:jc w:val="left"/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共计费用为：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21.232+2.52+0.9+0.12+1.59+0.8+2.44</w:t>
      </w:r>
      <w:r>
        <w:rPr>
          <w:rFonts w:hint="eastAsia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  <w:t>=29.602万元。</w:t>
      </w:r>
    </w:p>
    <w:p w14:paraId="273F7E8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800" w:firstLineChars="250"/>
        <w:jc w:val="left"/>
        <w:rPr>
          <w:rFonts w:hint="default" w:ascii="仿宋_GB2312" w:hAnsi="仿宋" w:eastAsia="仿宋_GB2312" w:cs="仿宋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</w:rPr>
        <w:t>以上工程量均为预估量，最终以实际施工数量为准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。</w:t>
      </w:r>
    </w:p>
    <w:p w14:paraId="1297495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240" w:lineRule="auto"/>
        <w:ind w:left="-10" w:leftChars="0" w:firstLine="640" w:firstLineChars="0"/>
        <w:jc w:val="left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施工安全</w:t>
      </w:r>
    </w:p>
    <w:p w14:paraId="718026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现场设施：施工现场必须设置相应的安全警示标志等安全设施，确保施工现场安全。</w:t>
      </w:r>
    </w:p>
    <w:p w14:paraId="06722D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人员安全：施工人员必须按照操作规程进行施工，佩戴相应的安全防护用品，确保人员安全。</w:t>
      </w:r>
    </w:p>
    <w:p w14:paraId="2F13EE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机械设备：使用机械设备必须符合国家安全标准，操作人员必须具备相应的操作证书和经验。</w:t>
      </w:r>
    </w:p>
    <w:p w14:paraId="2E23EB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rPr>
          <w:rFonts w:hint="default" w:ascii="仿宋_GB2312" w:hAnsi="宋体" w:eastAsia="仿宋_GB2312"/>
          <w:color w:val="000000"/>
          <w:kern w:val="0"/>
          <w:sz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lang w:val="en-US" w:eastAsia="zh-CN"/>
        </w:rPr>
        <w:t xml:space="preserve">                             </w:t>
      </w:r>
    </w:p>
    <w:p w14:paraId="2BE703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right"/>
        <w:rPr>
          <w:color w:val="000000"/>
        </w:rPr>
      </w:pPr>
      <w:bookmarkStart w:id="0" w:name="_GoBack"/>
      <w:bookmarkEnd w:id="0"/>
      <w:r>
        <w:rPr>
          <w:rFonts w:hint="eastAsia" w:ascii="仿宋_GB2312" w:hAnsi="宋体" w:eastAsia="仿宋_GB2312"/>
          <w:color w:val="000000"/>
          <w:kern w:val="0"/>
          <w:sz w:val="32"/>
          <w:lang w:val="en-US" w:eastAsia="zh-CN"/>
        </w:rPr>
        <w:t>2024年11月15日</w:t>
      </w:r>
    </w:p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F7779">
    <w:pPr>
      <w:pStyle w:val="6"/>
      <w:framePr w:wrap="around" w:vAnchor="text" w:hAnchor="margin" w:xAlign="outside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2</w:t>
    </w:r>
    <w:r>
      <w:fldChar w:fldCharType="end"/>
    </w:r>
  </w:p>
  <w:p w14:paraId="301F807A"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F14DB">
    <w:pPr>
      <w:pStyle w:val="6"/>
      <w:framePr w:wrap="around" w:vAnchor="text" w:hAnchor="margin" w:xAlign="outside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414D18A6">
    <w:pPr>
      <w:pStyle w:val="6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3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A0DF1"/>
    <w:rsid w:val="727F71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11">
    <w:name w:val="Default Paragraph Font"/>
    <w:qFormat/>
    <w:uiPriority w:val="1"/>
  </w:style>
  <w:style w:type="table" w:default="1" w:styleId="10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5"/>
    <w:qFormat/>
    <w:uiPriority w:val="99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Body Text Indent 3"/>
    <w:basedOn w:val="1"/>
    <w:link w:val="14"/>
    <w:qFormat/>
    <w:uiPriority w:val="0"/>
    <w:pPr>
      <w:spacing w:line="500" w:lineRule="exact"/>
      <w:ind w:firstLine="520" w:firstLineChars="200"/>
    </w:pPr>
    <w:rPr>
      <w:rFonts w:ascii="宋体" w:hAnsi="宋体"/>
      <w:sz w:val="26"/>
    </w:rPr>
  </w:style>
  <w:style w:type="paragraph" w:styleId="9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2">
    <w:name w:val="page number"/>
    <w:basedOn w:val="11"/>
    <w:qFormat/>
    <w:uiPriority w:val="0"/>
  </w:style>
  <w:style w:type="character" w:customStyle="1" w:styleId="13">
    <w:name w:val="页脚 Char"/>
    <w:basedOn w:val="11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缩进 3 Char"/>
    <w:basedOn w:val="11"/>
    <w:link w:val="8"/>
    <w:qFormat/>
    <w:uiPriority w:val="0"/>
    <w:rPr>
      <w:rFonts w:ascii="宋体" w:hAnsi="宋体" w:eastAsia="宋体" w:cs="Times New Roman"/>
      <w:sz w:val="26"/>
      <w:szCs w:val="24"/>
    </w:rPr>
  </w:style>
  <w:style w:type="character" w:customStyle="1" w:styleId="15">
    <w:name w:val="批注框文本 Char"/>
    <w:basedOn w:val="11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884</Words>
  <Characters>1031</Characters>
  <Paragraphs>34</Paragraphs>
  <TotalTime>35</TotalTime>
  <ScaleCrop>false</ScaleCrop>
  <LinksUpToDate>false</LinksUpToDate>
  <CharactersWithSpaces>1060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2019-03-25T10:04:00Z</dcterms:created>
  <dc:creator>杨 冀茂</dc:creator>
  <cp:lastModifiedBy>洁丫</cp:lastModifiedBy>
  <cp:lastPrinted>2021-07-16T07:30:00Z</cp:lastPrinted>
  <dcterms:modified xsi:type="dcterms:W3CDTF">2024-11-15T08:11:31Z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4ECE15CD175E4B1B9BF4B815BB00F2EB_13</vt:lpwstr>
  </property>
</Properties>
</file>